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7285E77B" w:rsidR="00D25C1D" w:rsidRPr="00C07E34" w:rsidRDefault="00D25C1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 w:rsidR="00C07E3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14:paraId="773E6A66" w14:textId="16765B89" w:rsidR="00E05877" w:rsidRDefault="00D25C1D" w:rsidP="00D25C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1A77">
        <w:rPr>
          <w:rFonts w:ascii="Times New Roman" w:hAnsi="Times New Roman" w:cs="Times New Roman"/>
          <w:sz w:val="24"/>
          <w:szCs w:val="24"/>
        </w:rPr>
        <w:t xml:space="preserve"> </w:t>
      </w:r>
      <w:r w:rsidR="00C07E34" w:rsidRPr="00C07E34">
        <w:rPr>
          <w:rFonts w:ascii="Times New Roman" w:hAnsi="Times New Roman" w:cs="Times New Roman"/>
          <w:sz w:val="24"/>
          <w:szCs w:val="24"/>
        </w:rPr>
        <w:t>Реагенты для оптического анализатора коагуляции OCG-102</w:t>
      </w:r>
      <w:r w:rsidR="00F51A77">
        <w:rPr>
          <w:rFonts w:ascii="Times New Roman" w:hAnsi="Times New Roman" w:cs="Times New Roman"/>
          <w:sz w:val="24"/>
          <w:szCs w:val="24"/>
        </w:rPr>
        <w:t xml:space="preserve"> 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9387" w:type="dxa"/>
        <w:tblInd w:w="93" w:type="dxa"/>
        <w:tblLook w:val="04A0" w:firstRow="1" w:lastRow="0" w:firstColumn="1" w:lastColumn="0" w:noHBand="0" w:noVBand="1"/>
      </w:tblPr>
      <w:tblGrid>
        <w:gridCol w:w="530"/>
        <w:gridCol w:w="1730"/>
        <w:gridCol w:w="2401"/>
        <w:gridCol w:w="1538"/>
        <w:gridCol w:w="886"/>
        <w:gridCol w:w="816"/>
        <w:gridCol w:w="1486"/>
      </w:tblGrid>
      <w:tr w:rsidR="00F54ADB" w:rsidRPr="00F9335A" w14:paraId="398973FE" w14:textId="77777777" w:rsidTr="004555B8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C07E34" w:rsidRPr="00F9335A" w14:paraId="5E755330" w14:textId="77777777" w:rsidTr="004555B8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A978" w14:textId="72273469" w:rsidR="00C07E34" w:rsidRPr="00D244C4" w:rsidRDefault="00C07E34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4465" w14:textId="12401A77" w:rsidR="00C07E34" w:rsidRPr="00D244C4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Тест-полоски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определения </w:t>
            </w:r>
            <w:proofErr w:type="spellStart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протромбинового</w:t>
            </w:r>
            <w:proofErr w:type="spellEnd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времени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D4CB" w14:textId="40440007" w:rsidR="00C07E34" w:rsidRPr="00D244C4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Специальная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пластиковая тест-полоска для количественного определения </w:t>
            </w:r>
            <w:proofErr w:type="spell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протромбинового</w:t>
            </w:r>
            <w:proofErr w:type="spell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времени и МНО в цельной цитратной крови.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Тест-полоска должна быть снабжена штрих-кодом совместимым со сканером анализатора коагуляции закрытого типа OCG-102.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тест-полоске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должна располагаться цилиндрическая реакционная камера, содержащая распыленные реагенты в сухом виде. Определение результата реакции с помощью специального вращающегося ротора. Объем цельной цитратной крови для анализа не более 20мкл.  Упаковка 24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тест-полоски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A29C" w14:textId="26DE643A" w:rsidR="00C07E34" w:rsidRPr="00D244C4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FA4A" w14:textId="716E8AAA" w:rsidR="00C07E34" w:rsidRPr="00D244C4" w:rsidRDefault="00C07E3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A488" w14:textId="4CF3DEF6" w:rsidR="00C07E34" w:rsidRPr="00D244C4" w:rsidRDefault="00C07E3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98FF" w14:textId="784B4DCA" w:rsidR="00C07E34" w:rsidRPr="00D244C4" w:rsidRDefault="00C07E3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1252800</w:t>
            </w:r>
          </w:p>
        </w:tc>
      </w:tr>
      <w:tr w:rsidR="00C07E34" w:rsidRPr="00F9335A" w14:paraId="0AE687F2" w14:textId="77777777" w:rsidTr="004555B8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828F" w14:textId="7BF43D02" w:rsidR="00C07E34" w:rsidRPr="00D244C4" w:rsidRDefault="00C07E34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9A85" w14:textId="0EF77EC3" w:rsidR="00C07E34" w:rsidRPr="00D244C4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Тест-полоски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определения концентрации фибриногена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8961" w14:textId="2F5720B5" w:rsidR="00C07E34" w:rsidRPr="00D244C4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Специальная пластиковая тест-полоска для количественного определения концентрации фибриногена в цельной цитратной крови.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Тест-полоска должна быть снабжена штрих-кодом совместимым со сканером анализатора коагуляции закрытого типа OCG-102.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тест-полоске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должна располагаться цилиндрическая реакционная камера, содержащая распыленные реагенты в сухом виде. Определение результата реакции с помощью специального вращающегося ротора. Объем цельной цитратной крови для анализа не более 20мкл.  Упаковка 24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тест-полоски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81666" w14:textId="442E9ED5" w:rsidR="00C07E34" w:rsidRPr="00D244C4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F776" w14:textId="752FF101" w:rsidR="00C07E34" w:rsidRPr="00D244C4" w:rsidRDefault="00C07E3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2A61" w14:textId="172789FC" w:rsidR="00C07E34" w:rsidRPr="00D244C4" w:rsidRDefault="00C07E3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56544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B423" w14:textId="0E0331F4" w:rsidR="00C07E34" w:rsidRPr="00D244C4" w:rsidRDefault="00C07E3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3109920</w:t>
            </w:r>
          </w:p>
        </w:tc>
      </w:tr>
      <w:tr w:rsidR="00C07E34" w:rsidRPr="00F9335A" w14:paraId="09D9D237" w14:textId="77777777" w:rsidTr="004555B8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3AF2" w14:textId="2BA00581" w:rsidR="00C07E34" w:rsidRPr="00D244C4" w:rsidRDefault="00C07E34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281C" w14:textId="59E50660" w:rsidR="00C07E34" w:rsidRPr="00D244C4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Тест-полоски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определения АПТВ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9DFA" w14:textId="2442F3FF" w:rsidR="00C07E34" w:rsidRPr="00D244C4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Специальная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пластиковая тест-полоска для количественного определения АЧТВ в цельной цитратной крови.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Тест-полоска должна быть снабжена штрих-кодом совместимым со сканером анализатора коагуляции закрытого типа OCG-102.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тест-полоске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должна </w:t>
            </w:r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располагаться цилиндрическая реакционная камера, содержащая распыленные реагенты в сухом виде. Определение результата реакции с помощью специального вращающегося ротора. Объем цельной цитратной крови для анализа не более 20мкл.  Упаковка 24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тест-полоски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5791" w14:textId="4362BC3C" w:rsidR="00C07E34" w:rsidRPr="00D244C4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FDAF" w14:textId="4155B5A1" w:rsidR="00C07E34" w:rsidRPr="00D244C4" w:rsidRDefault="00C07E3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E22A1" w14:textId="1142E631" w:rsidR="00C07E34" w:rsidRPr="00D244C4" w:rsidRDefault="00C07E3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3E4C" w14:textId="78EB2CB7" w:rsidR="00C07E34" w:rsidRPr="00D244C4" w:rsidRDefault="00C07E3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640320</w:t>
            </w:r>
          </w:p>
        </w:tc>
      </w:tr>
      <w:tr w:rsidR="00C07E34" w:rsidRPr="00F9335A" w14:paraId="1AF06062" w14:textId="77777777" w:rsidTr="004555B8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4F7F" w14:textId="5E9DC0B2" w:rsidR="00C07E34" w:rsidRPr="00D244C4" w:rsidRDefault="00C07E3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AD08" w14:textId="5B0665FA" w:rsidR="00C07E34" w:rsidRPr="00D244C4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Контрольный материал для </w:t>
            </w:r>
            <w:proofErr w:type="spellStart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клоттинговых</w:t>
            </w:r>
            <w:proofErr w:type="spellEnd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тестов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C2FB" w14:textId="01B52D1F" w:rsidR="00C07E34" w:rsidRPr="00D244C4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Специальный контрольный материал для проведения QC </w:t>
            </w:r>
            <w:proofErr w:type="spell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клоттинговых</w:t>
            </w:r>
            <w:proofErr w:type="spell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тестов при выполнении исследований с помощью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тест-полосок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анализаторе коагуляции закрытого типа OCG-102. Контрольный материал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представляет из себя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плазму со специальной обработкой цитратом натрия.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должен быть двухуровневым и состоять из двух флаконов с нормальным и патологическим диапазонами.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Обязательное наличие аттестованных </w:t>
            </w:r>
            <w:proofErr w:type="spell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референтных</w:t>
            </w:r>
            <w:proofErr w:type="spell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значений.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0593" w14:textId="2D9E0CC1" w:rsidR="00C07E34" w:rsidRPr="00D244C4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923F" w14:textId="1CE3699B" w:rsidR="00C07E34" w:rsidRPr="00D244C4" w:rsidRDefault="00C07E3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5D6A" w14:textId="37221310" w:rsidR="00C07E34" w:rsidRPr="00D244C4" w:rsidRDefault="00C07E3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CCF">
              <w:rPr>
                <w:color w:val="000000"/>
                <w:sz w:val="20"/>
                <w:szCs w:val="20"/>
              </w:rPr>
              <w:t>88 000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2A63D" w14:textId="4FCF1D7D" w:rsidR="00C07E34" w:rsidRPr="00D244C4" w:rsidRDefault="00C07E3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>264000</w:t>
            </w:r>
          </w:p>
        </w:tc>
      </w:tr>
      <w:tr w:rsidR="00C07E34" w:rsidRPr="00F9335A" w14:paraId="68A60A43" w14:textId="77777777" w:rsidTr="004555B8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345B" w14:textId="49364447" w:rsidR="00C07E34" w:rsidRPr="005C346F" w:rsidRDefault="005C346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7607" w14:textId="75CB26D2" w:rsidR="00C07E34" w:rsidRPr="00D244C4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Кюветы 600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C4C2" w14:textId="0D9D3483" w:rsidR="00C07E34" w:rsidRPr="00D244C4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Диагностические реагенты для анализатора осадка мочи </w:t>
            </w:r>
            <w:proofErr w:type="spellStart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UriSed</w:t>
            </w:r>
            <w:proofErr w:type="spellEnd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mini</w:t>
            </w:r>
            <w:proofErr w:type="spellEnd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77 </w:t>
            </w:r>
            <w:proofErr w:type="spellStart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Elektronika</w:t>
            </w:r>
            <w:proofErr w:type="spellEnd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Kfk</w:t>
            </w:r>
            <w:proofErr w:type="spellEnd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закрытого типа Кюветы 600 </w:t>
            </w:r>
            <w:proofErr w:type="spellStart"/>
            <w:proofErr w:type="gramStart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14A1" w14:textId="62F4408E" w:rsidR="00C07E34" w:rsidRPr="00D244C4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62946" w14:textId="4F5D85EA" w:rsidR="00C07E34" w:rsidRPr="00D244C4" w:rsidRDefault="00C07E3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3287" w14:textId="51E74549" w:rsidR="00C07E34" w:rsidRPr="00D244C4" w:rsidRDefault="00C07E3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458D" w14:textId="3059F536" w:rsidR="00C07E34" w:rsidRPr="00D244C4" w:rsidRDefault="00C07E34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5 942 000</w:t>
            </w:r>
          </w:p>
        </w:tc>
      </w:tr>
      <w:tr w:rsidR="00C07E34" w:rsidRPr="00F9335A" w14:paraId="601CB210" w14:textId="77777777" w:rsidTr="004555B8">
        <w:trPr>
          <w:trHeight w:val="32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4A80" w14:textId="77777777" w:rsidR="00C07E34" w:rsidRPr="00F9335A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BB22" w14:textId="77777777" w:rsidR="00C07E34" w:rsidRPr="00F9335A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EEC1" w14:textId="77777777" w:rsidR="00C07E34" w:rsidRPr="00F9335A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678E" w14:textId="77777777" w:rsidR="00C07E34" w:rsidRPr="00F9335A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9E42" w14:textId="77777777" w:rsidR="00C07E34" w:rsidRPr="00F9335A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47D" w14:textId="77777777" w:rsidR="00C07E34" w:rsidRPr="00F9335A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EB96E" w14:textId="2D57E66C" w:rsidR="00C07E34" w:rsidRPr="00081A31" w:rsidRDefault="00081A3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11 209 040,00</w:t>
            </w:r>
          </w:p>
        </w:tc>
      </w:tr>
      <w:tr w:rsidR="00C07E34" w:rsidRPr="00F9335A" w14:paraId="424D218F" w14:textId="77777777" w:rsidTr="004555B8">
        <w:trPr>
          <w:trHeight w:val="32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7777777" w:rsidR="00C07E34" w:rsidRPr="00F9335A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C07E34" w:rsidRPr="00F9335A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C07E34" w:rsidRPr="00F9335A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C07E34" w:rsidRPr="00F9335A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C07E34" w:rsidRPr="00F9335A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C07E34" w:rsidRPr="00F9335A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C07E34" w:rsidRPr="00F9335A" w:rsidRDefault="00C07E34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674748F9" w14:textId="77777777" w:rsidR="004555B8" w:rsidRPr="004555B8" w:rsidRDefault="004555B8" w:rsidP="004555B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34C76A20" w14:textId="77777777" w:rsidR="004555B8" w:rsidRPr="004555B8" w:rsidRDefault="004555B8" w:rsidP="004555B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поставки: Восточно-Казахстанская область, , </w:t>
      </w:r>
      <w:proofErr w:type="spellStart"/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613F1627" w14:textId="77777777" w:rsidR="004555B8" w:rsidRPr="004555B8" w:rsidRDefault="004555B8" w:rsidP="004555B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Начало и место предоставления ценовых предложений с 16 ч. 00 мин. «21 февраля 2024 г. по адресу: ВКО , </w:t>
      </w:r>
      <w:proofErr w:type="spellStart"/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ахарова,1А,отдел аптеки 1 этаж.</w:t>
      </w:r>
    </w:p>
    <w:p w14:paraId="4C41CFC7" w14:textId="77777777" w:rsidR="004555B8" w:rsidRPr="004555B8" w:rsidRDefault="004555B8" w:rsidP="004555B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Окончательный срок представления ценовых предложений до 16 ч. 20 мин.               27февраля  2024 г.</w:t>
      </w:r>
    </w:p>
    <w:p w14:paraId="13CCD791" w14:textId="77777777" w:rsidR="004555B8" w:rsidRPr="004555B8" w:rsidRDefault="004555B8" w:rsidP="004555B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Конверты с ценовыми предложениями будут вскрываться в 17 ч. 20 мин. «27» февраля 2024 г. по следующему адресу: ВКО , </w:t>
      </w:r>
      <w:proofErr w:type="spellStart"/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2F69A70A" w14:textId="34769A16" w:rsidR="00015C3D" w:rsidRPr="00D25C1D" w:rsidRDefault="004555B8" w:rsidP="004555B8">
      <w:pPr>
        <w:rPr>
          <w:rFonts w:ascii="Times New Roman" w:hAnsi="Times New Roman" w:cs="Times New Roman"/>
          <w:sz w:val="24"/>
          <w:szCs w:val="24"/>
        </w:rPr>
      </w:pPr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Камила</w:t>
      </w:r>
      <w:proofErr w:type="spellEnd"/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Еркеновна</w:t>
      </w:r>
      <w:proofErr w:type="spellEnd"/>
      <w:proofErr w:type="gramStart"/>
      <w:r w:rsidRPr="00455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bookmarkStart w:id="0" w:name="_GoBack"/>
      <w:bookmarkEnd w:id="0"/>
      <w:proofErr w:type="gramEnd"/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81A31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5B8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C346F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134A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62D4F-9EB3-4322-8586-A7D0D7D6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5</cp:revision>
  <cp:lastPrinted>2017-10-05T09:06:00Z</cp:lastPrinted>
  <dcterms:created xsi:type="dcterms:W3CDTF">2024-02-21T09:03:00Z</dcterms:created>
  <dcterms:modified xsi:type="dcterms:W3CDTF">2024-02-21T09:54:00Z</dcterms:modified>
</cp:coreProperties>
</file>